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560B95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Περιφέρεια Κεντρικής Μακεδονίας</w:t>
            </w:r>
          </w:p>
          <w:p w:rsidR="000A3B76" w:rsidRPr="00560B95" w:rsidRDefault="000A3B76" w:rsidP="000A3B76">
            <w:pPr>
              <w:pStyle w:val="2"/>
              <w:ind w:right="79"/>
              <w:jc w:val="center"/>
              <w:rPr>
                <w:rFonts w:ascii="Calibri" w:hAnsi="Calibri"/>
                <w:b w:val="0"/>
                <w:bCs w:val="0"/>
              </w:rPr>
            </w:pPr>
            <w:r w:rsidRPr="00560B95">
              <w:rPr>
                <w:rFonts w:ascii="Calibri" w:hAnsi="Calibri"/>
                <w:b w:val="0"/>
                <w:bCs w:val="0"/>
              </w:rPr>
              <w:t>Περιφερειακή Ενότητα Σερρών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3C1A9E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4348ED">
              <w:rPr>
                <w:rFonts w:asciiTheme="minorHAnsi" w:hAnsiTheme="minorHAnsi" w:cs="Tahoma"/>
              </w:rPr>
              <w:t>20</w:t>
            </w:r>
          </w:p>
          <w:p w:rsidR="008F41EF" w:rsidRPr="00F138C0" w:rsidRDefault="008F41EF" w:rsidP="00F138C0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F138C0">
              <w:rPr>
                <w:rFonts w:asciiTheme="minorHAnsi" w:hAnsiTheme="minorHAnsi" w:cs="Tahoma"/>
                <w:lang w:val="en-US"/>
              </w:rPr>
              <w:t>03</w:t>
            </w:r>
            <w:r w:rsidRPr="008F41EF">
              <w:rPr>
                <w:rFonts w:asciiTheme="minorHAnsi" w:hAnsiTheme="minorHAnsi" w:cs="Tahoma"/>
              </w:rPr>
              <w:t>/0</w:t>
            </w:r>
            <w:r w:rsidR="00F138C0">
              <w:rPr>
                <w:rFonts w:asciiTheme="minorHAnsi" w:hAnsiTheme="minorHAnsi" w:cs="Tahoma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</w:rPr>
              <w:t>/20</w:t>
            </w:r>
            <w:r w:rsidR="00F138C0">
              <w:rPr>
                <w:rFonts w:asciiTheme="minorHAnsi" w:hAnsiTheme="minorHAnsi" w:cs="Tahoma"/>
                <w:lang w:val="en-US"/>
              </w:rPr>
              <w:t>20</w:t>
            </w:r>
          </w:p>
        </w:tc>
      </w:tr>
    </w:tbl>
    <w:p w:rsidR="00F522BB" w:rsidRPr="008F41EF" w:rsidRDefault="008F41EF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</w:rPr>
      </w:pPr>
      <w:r w:rsidRPr="008F41EF">
        <w:rPr>
          <w:rFonts w:asciiTheme="minorHAnsi" w:hAnsiTheme="minorHAnsi" w:cs="Tahoma"/>
          <w:b/>
          <w:bCs/>
          <w:sz w:val="32"/>
          <w:szCs w:val="32"/>
          <w:u w:val="single"/>
        </w:rPr>
        <w:t xml:space="preserve">Τεχνική περιγραφή </w:t>
      </w:r>
      <w:r w:rsidR="007B2456">
        <w:rPr>
          <w:rFonts w:asciiTheme="minorHAnsi" w:hAnsiTheme="minorHAnsi" w:cs="Tahoma"/>
          <w:b/>
          <w:bCs/>
          <w:sz w:val="32"/>
          <w:szCs w:val="32"/>
          <w:u w:val="single"/>
        </w:rPr>
        <w:t>υπηρεσιών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7B2456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Υπηρεσία</w:t>
            </w:r>
          </w:p>
        </w:tc>
        <w:tc>
          <w:tcPr>
            <w:tcW w:w="7938" w:type="dxa"/>
          </w:tcPr>
          <w:p w:rsidR="008F41EF" w:rsidRPr="00FE1155" w:rsidRDefault="007B2456" w:rsidP="007B24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Ε</w:t>
            </w:r>
            <w:r>
              <w:rPr>
                <w:rFonts w:ascii="Calibri" w:hAnsi="Calibri" w:cs="Tahoma"/>
                <w:sz w:val="22"/>
                <w:szCs w:val="22"/>
              </w:rPr>
              <w:t>τήσιας συντήρηση και επισκευή φωτοαντιγραφικών μηχανημάτων, φαξ και εκτυπωτών κλπ.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F138C0" w:rsidRDefault="000B1673" w:rsidP="00F138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</w:t>
            </w:r>
            <w:r w:rsidR="00F138C0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031D93" w:rsidRDefault="00FE1155" w:rsidP="00031D9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10.</w:t>
            </w:r>
            <w:r w:rsidR="007B2456">
              <w:rPr>
                <w:rFonts w:asciiTheme="minorHAnsi" w:hAnsiTheme="minorHAnsi" w:cs="Tahoma"/>
                <w:bCs/>
                <w:sz w:val="22"/>
                <w:szCs w:val="22"/>
              </w:rPr>
              <w:t>6265</w:t>
            </w:r>
            <w:r w:rsidR="00CB60C2">
              <w:rPr>
                <w:rFonts w:asciiTheme="minorHAnsi" w:hAnsiTheme="minorHAnsi" w:cs="Tahoma"/>
                <w:bCs/>
                <w:sz w:val="22"/>
                <w:szCs w:val="22"/>
              </w:rPr>
              <w:t>.03</w:t>
            </w: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«</w:t>
            </w:r>
            <w:r w:rsidR="00031D93">
              <w:rPr>
                <w:rFonts w:ascii="Calibri" w:hAnsi="Calibri" w:cs="Tahoma"/>
                <w:b/>
                <w:sz w:val="22"/>
                <w:szCs w:val="22"/>
              </w:rPr>
              <w:t>«</w:t>
            </w:r>
            <w:r w:rsidR="00031D93" w:rsidRPr="007671F0">
              <w:rPr>
                <w:rFonts w:ascii="Calibri" w:hAnsi="Calibri" w:cs="Tahoma"/>
                <w:b/>
                <w:sz w:val="22"/>
                <w:szCs w:val="22"/>
              </w:rPr>
              <w:t>Ανάθεση ετήσιας συντήρηση και επισκευής φωτοαντιγραφικών μηχανημάτων, φαξ και εκτυπωτών κλπ.»</w:t>
            </w:r>
          </w:p>
          <w:p w:rsidR="008F41EF" w:rsidRPr="003C1A9E" w:rsidRDefault="001C4811" w:rsidP="007B24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Εγκεκριμένου προϋπολογισμού :#</w:t>
            </w:r>
            <w:r w:rsidR="007B245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00</w:t>
            </w:r>
            <w:r w:rsidR="007B245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,00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€</w:t>
            </w:r>
            <w:r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#</w:t>
            </w:r>
          </w:p>
        </w:tc>
      </w:tr>
    </w:tbl>
    <w:p w:rsidR="007B2456" w:rsidRPr="00C57BA4" w:rsidRDefault="008F4900" w:rsidP="0044485D">
      <w:pPr>
        <w:jc w:val="both"/>
      </w:pPr>
      <w:r>
        <w:rPr>
          <w:rFonts w:ascii="Calibri" w:hAnsi="Calibri" w:cs="Calibri"/>
          <w:noProof/>
          <w:color w:val="000000"/>
        </w:rPr>
        <w:t>Η τεχνική περιγραφή</w:t>
      </w:r>
      <w:r w:rsidR="007B2456" w:rsidRPr="00C57BA4">
        <w:rPr>
          <w:rFonts w:ascii="Calibri" w:hAnsi="Calibri" w:cs="Calibri"/>
          <w:noProof/>
          <w:color w:val="000000"/>
        </w:rPr>
        <w:t xml:space="preserve"> αυτή έχει σαν αντικείμενο τη</w:t>
      </w:r>
      <w:r w:rsidR="007B2456">
        <w:rPr>
          <w:rFonts w:ascii="Calibri" w:hAnsi="Calibri" w:cs="Calibri"/>
          <w:noProof/>
          <w:color w:val="000000"/>
        </w:rPr>
        <w:t>ν παροχή υπηρεσίας για τη</w:t>
      </w:r>
      <w:r w:rsidR="007B2456" w:rsidRPr="00C57BA4">
        <w:rPr>
          <w:rFonts w:ascii="Calibri" w:hAnsi="Calibri" w:cs="Calibri"/>
          <w:noProof/>
          <w:color w:val="000000"/>
        </w:rPr>
        <w:t xml:space="preserve"> συντήρηση όλων των </w:t>
      </w:r>
      <w:r w:rsidR="007B2456" w:rsidRPr="00C57BA4">
        <w:rPr>
          <w:rFonts w:ascii="Calibri" w:hAnsi="Calibri" w:cs="Tahoma"/>
        </w:rPr>
        <w:t>φωτοαντιγραφικών , εκτυπωτών</w:t>
      </w:r>
      <w:r w:rsidR="007B2456">
        <w:rPr>
          <w:rFonts w:ascii="Calibri" w:hAnsi="Calibri" w:cs="Tahoma"/>
        </w:rPr>
        <w:t>, σαρωτών</w:t>
      </w:r>
      <w:r w:rsidR="007B2456" w:rsidRPr="00C57BA4">
        <w:rPr>
          <w:rFonts w:ascii="Calibri" w:hAnsi="Calibri" w:cs="Tahoma"/>
        </w:rPr>
        <w:t xml:space="preserve"> και συσκευών τηλεομοιοτυπίας του Δήμου Ηράκλειας </w:t>
      </w:r>
      <w:r w:rsidR="007B2456" w:rsidRPr="00C57BA4">
        <w:rPr>
          <w:rFonts w:ascii="Calibri" w:hAnsi="Calibri" w:cs="Calibri"/>
          <w:noProof/>
          <w:color w:val="000000"/>
        </w:rPr>
        <w:t>για</w:t>
      </w:r>
      <w:r w:rsidR="00B040FD">
        <w:rPr>
          <w:rFonts w:ascii="Calibri" w:hAnsi="Calibri" w:cs="Calibri"/>
          <w:noProof/>
          <w:color w:val="000000"/>
        </w:rPr>
        <w:t xml:space="preserve"> το έτος 20</w:t>
      </w:r>
      <w:r w:rsidRPr="008F4900">
        <w:rPr>
          <w:rFonts w:ascii="Calibri" w:hAnsi="Calibri" w:cs="Calibri"/>
          <w:noProof/>
          <w:color w:val="000000"/>
        </w:rPr>
        <w:t>20</w:t>
      </w:r>
      <w:r w:rsidR="007B2456" w:rsidRPr="00C57BA4">
        <w:rPr>
          <w:rFonts w:ascii="Calibri" w:hAnsi="Calibri" w:cs="Calibri"/>
          <w:noProof/>
          <w:color w:val="000000"/>
        </w:rPr>
        <w:t>.</w:t>
      </w:r>
    </w:p>
    <w:p w:rsidR="007B2456" w:rsidRDefault="007B2456" w:rsidP="0044485D">
      <w:pPr>
        <w:jc w:val="both"/>
        <w:rPr>
          <w:rFonts w:ascii="Calibri" w:hAnsi="Calibri" w:cs="Tahoma"/>
        </w:rPr>
      </w:pPr>
      <w:r w:rsidRPr="00C57BA4">
        <w:rPr>
          <w:rFonts w:ascii="Calibri" w:hAnsi="Calibri" w:cs="Calibri"/>
          <w:noProof/>
          <w:color w:val="000000"/>
        </w:rPr>
        <w:t xml:space="preserve">Στο Δήμο σήμερα </w:t>
      </w:r>
      <w:r w:rsidRPr="00C57BA4">
        <w:rPr>
          <w:rFonts w:ascii="Calibri" w:hAnsi="Calibri" w:cs="Calibri"/>
          <w:noProof/>
          <w:color w:val="000000"/>
          <w:spacing w:val="-2"/>
        </w:rPr>
        <w:t>όλες οι</w:t>
      </w:r>
      <w:r w:rsidRPr="00C57BA4">
        <w:rPr>
          <w:rFonts w:ascii="Calibri" w:hAnsi="Calibri" w:cs="Calibri"/>
          <w:noProof/>
          <w:color w:val="000000"/>
        </w:rPr>
        <w:t xml:space="preserve"> θέσεις εργασίας και στις τρείς (3) Δημοτικές ενότητες κάνουν </w:t>
      </w:r>
      <w:r w:rsidRPr="00C57BA4">
        <w:rPr>
          <w:rFonts w:ascii="Calibri" w:hAnsi="Calibri" w:cs="Calibri"/>
          <w:noProof/>
          <w:color w:val="000000"/>
          <w:spacing w:val="-1"/>
        </w:rPr>
        <w:t>χρήση</w:t>
      </w:r>
      <w:r w:rsidRPr="00C57BA4">
        <w:rPr>
          <w:rFonts w:ascii="Calibri" w:hAnsi="Calibri" w:cs="Calibri"/>
          <w:noProof/>
          <w:color w:val="000000"/>
        </w:rPr>
        <w:t xml:space="preserve"> εξοπλισμού πληροφορικής και επικοινωνιών</w:t>
      </w:r>
      <w:r>
        <w:rPr>
          <w:rFonts w:ascii="Calibri" w:hAnsi="Calibri" w:cs="Calibri"/>
          <w:noProof/>
          <w:color w:val="000000"/>
        </w:rPr>
        <w:t>, ο</w:t>
      </w:r>
      <w:r w:rsidRPr="00C57BA4">
        <w:rPr>
          <w:rFonts w:ascii="Calibri" w:hAnsi="Calibri" w:cs="Tahoma"/>
        </w:rPr>
        <w:t xml:space="preserve"> εξοπλισμός  αυτός χρήζει προληπτικής συντήρησης ή επισκευής σε περίπτωση</w:t>
      </w:r>
      <w:r>
        <w:rPr>
          <w:rFonts w:ascii="Calibri" w:hAnsi="Calibri" w:cs="Tahoma"/>
        </w:rPr>
        <w:t xml:space="preserve"> </w:t>
      </w:r>
      <w:r w:rsidRPr="00C57BA4">
        <w:rPr>
          <w:rFonts w:ascii="Calibri" w:hAnsi="Calibri" w:cs="Tahoma"/>
        </w:rPr>
        <w:t xml:space="preserve">βλάβης που προκύπτει κατά τη χρήση του. </w:t>
      </w:r>
    </w:p>
    <w:p w:rsidR="007B2456" w:rsidRDefault="007B2456" w:rsidP="0044485D">
      <w:pPr>
        <w:jc w:val="both"/>
        <w:rPr>
          <w:rFonts w:ascii="Calibri" w:hAnsi="Calibri" w:cs="Tahoma"/>
        </w:rPr>
      </w:pPr>
      <w:r w:rsidRPr="00226F22">
        <w:rPr>
          <w:rFonts w:ascii="Calibri" w:hAnsi="Calibri" w:cs="Tahoma"/>
        </w:rPr>
        <w:t xml:space="preserve">Οι εργασίες συντήρησης απαιτούν εξειδικευμένες τεχνικές γνώσεις και δεν μπορούν να πραγματοποιηθούν από το προσωπικό του Δήμου </w:t>
      </w:r>
      <w:r>
        <w:rPr>
          <w:rFonts w:ascii="Calibri" w:hAnsi="Calibri" w:cs="Tahoma"/>
        </w:rPr>
        <w:t>,</w:t>
      </w:r>
      <w:r w:rsidRPr="00C57BA4">
        <w:rPr>
          <w:rFonts w:ascii="Calibri" w:hAnsi="Calibri" w:cs="Tahoma"/>
        </w:rPr>
        <w:t xml:space="preserve"> λόγω του γεγονότος ότι είναι από διαφορετικές κατασκευάστριες εταιρίες.</w:t>
      </w:r>
    </w:p>
    <w:p w:rsidR="007B2456" w:rsidRDefault="007B2456" w:rsidP="0044485D">
      <w:pPr>
        <w:jc w:val="both"/>
        <w:rPr>
          <w:rFonts w:ascii="Calibri" w:hAnsi="Calibri" w:cs="Tahoma"/>
        </w:rPr>
      </w:pPr>
      <w:r w:rsidRPr="0064264F">
        <w:rPr>
          <w:rFonts w:ascii="Calibri" w:hAnsi="Calibri" w:cs="Tahoma"/>
        </w:rPr>
        <w:t>Η συντήρηση ή η επισκευή αφορά τις</w:t>
      </w:r>
      <w:r>
        <w:rPr>
          <w:rFonts w:ascii="Calibri" w:hAnsi="Calibri" w:cs="Tahoma"/>
        </w:rPr>
        <w:t xml:space="preserve"> παρακάτω συσκευές:</w:t>
      </w:r>
    </w:p>
    <w:p w:rsidR="007B2456" w:rsidRDefault="007B2456" w:rsidP="0044485D">
      <w:pPr>
        <w:jc w:val="both"/>
        <w:rPr>
          <w:rFonts w:ascii="Calibri" w:hAnsi="Calibri" w:cs="Tahoma"/>
        </w:rPr>
      </w:pP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4088"/>
        <w:gridCol w:w="3042"/>
        <w:gridCol w:w="2244"/>
      </w:tblGrid>
      <w:tr w:rsidR="007B2456" w:rsidRPr="003846FE" w:rsidTr="0044485D">
        <w:trPr>
          <w:trHeight w:val="381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846FE">
              <w:rPr>
                <w:rFonts w:cs="Arial"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846FE">
              <w:rPr>
                <w:rFonts w:cs="Arial"/>
                <w:color w:val="000000"/>
                <w:sz w:val="20"/>
                <w:szCs w:val="20"/>
              </w:rPr>
              <w:t>Κατασκευαστής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846FE">
              <w:rPr>
                <w:rFonts w:cs="Arial"/>
                <w:color w:val="000000"/>
                <w:sz w:val="20"/>
                <w:szCs w:val="20"/>
              </w:rPr>
              <w:t>Μοντέλο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sz w:val="26"/>
                <w:szCs w:val="26"/>
              </w:rPr>
            </w:pPr>
            <w:r w:rsidRPr="003846FE">
              <w:rPr>
                <w:rFonts w:ascii="Calibri" w:hAnsi="Calibri" w:cs="Arial"/>
                <w:sz w:val="26"/>
                <w:szCs w:val="26"/>
              </w:rPr>
              <w:t>Σαρωτής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CanonScan LiDE 200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Microtek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ScanMaker 5950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Scanjet G3010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CanonScan LiDE 25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EPSON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DS-520 Scanner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Avision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AV176U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EPSON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GT-1500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sz w:val="26"/>
                <w:szCs w:val="26"/>
              </w:rPr>
            </w:pPr>
            <w:r w:rsidRPr="003846FE">
              <w:rPr>
                <w:rFonts w:ascii="Calibri" w:hAnsi="Calibri" w:cs="Arial"/>
                <w:sz w:val="26"/>
                <w:szCs w:val="26"/>
              </w:rPr>
              <w:t>Εκτυπωτής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Desingjet 111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LEXMARK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E450dn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brother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HL-2030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iP4600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1005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1006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1015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1018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1020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1102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1200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1300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5100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P1102w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LaserJet Pro M201dw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EPSON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LX-300+II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LEXMARK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MS310dn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LEXMARK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MS312dn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OfficeJet G85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P2014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Hewlett-Packard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P2055d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Tally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T 9408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LEXMARK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T430</w:t>
            </w:r>
          </w:p>
        </w:tc>
      </w:tr>
      <w:tr w:rsidR="007B2456" w:rsidRPr="003846FE" w:rsidTr="00487333">
        <w:trPr>
          <w:trHeight w:val="278"/>
        </w:trPr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sz w:val="26"/>
                <w:szCs w:val="26"/>
              </w:rPr>
            </w:pPr>
            <w:r w:rsidRPr="003846FE">
              <w:rPr>
                <w:rFonts w:ascii="Calibri" w:hAnsi="Calibri" w:cs="Arial"/>
                <w:sz w:val="26"/>
                <w:szCs w:val="26"/>
              </w:rPr>
              <w:t>Φωτοαντιγραφικό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56" w:rsidRPr="00487333" w:rsidRDefault="00487333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Sharp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56" w:rsidRPr="00487333" w:rsidRDefault="00487333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MX-M356N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DEVELOP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ineo 350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Konica - Minolta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Page pro 1380MF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Mita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DC-1860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DEVELOP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ineo 161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DEVELOP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2050iD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Panasonic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WORKIO 8016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Xerox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Workcenter M123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Konica - Minolta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Biz363</w:t>
            </w:r>
          </w:p>
        </w:tc>
      </w:tr>
      <w:tr w:rsidR="007B2456" w:rsidRPr="003846FE" w:rsidTr="0044485D">
        <w:trPr>
          <w:trHeight w:val="247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Sharp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MX-M314N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Sharp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AR-5623N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sz w:val="26"/>
                <w:szCs w:val="26"/>
              </w:rPr>
            </w:pPr>
            <w:r w:rsidRPr="003846FE">
              <w:rPr>
                <w:rFonts w:ascii="Calibri" w:hAnsi="Calibri" w:cs="Arial"/>
                <w:sz w:val="26"/>
                <w:szCs w:val="26"/>
              </w:rPr>
              <w:t>Συσκευή τηλεομοιοτυπίας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Panasonic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KX-FP 141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Panasonic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KX-FL421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SF650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RICOH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1140L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TOEC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OFF916E</w:t>
            </w:r>
          </w:p>
        </w:tc>
      </w:tr>
      <w:tr w:rsidR="007B2456" w:rsidRPr="003846FE" w:rsidTr="0044485D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56" w:rsidRPr="003846FE" w:rsidRDefault="007B2456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brother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56" w:rsidRPr="003846FE" w:rsidRDefault="007B2456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FAX-2820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SF650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Philips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PPF631E /EU20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SF650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Philips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PPF632E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Philips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PPF631E /EU20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Philips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PPF632E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SF650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M2675F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M2070F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Panasonic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0C1842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846FE">
              <w:rPr>
                <w:rFonts w:ascii="Calibri" w:hAnsi="Calibri" w:cs="Arial"/>
                <w:color w:val="000000"/>
                <w:sz w:val="20"/>
                <w:szCs w:val="20"/>
              </w:rPr>
              <w:t>KX-FL421</w:t>
            </w:r>
          </w:p>
        </w:tc>
      </w:tr>
      <w:tr w:rsidR="00487333" w:rsidRPr="003846FE" w:rsidTr="00487333">
        <w:trPr>
          <w:trHeight w:val="278"/>
        </w:trPr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33" w:rsidRPr="003846FE" w:rsidRDefault="00487333" w:rsidP="007B2456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33" w:rsidRPr="003846FE" w:rsidRDefault="00487333" w:rsidP="007B2456">
            <w:pPr>
              <w:jc w:val="center"/>
              <w:outlineLvl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7B2456" w:rsidRDefault="007B2456" w:rsidP="0044485D">
      <w:pPr>
        <w:jc w:val="both"/>
        <w:rPr>
          <w:rFonts w:ascii="Calibri" w:hAnsi="Calibri" w:cs="Tahoma"/>
        </w:rPr>
      </w:pPr>
    </w:p>
    <w:p w:rsidR="007B2456" w:rsidRDefault="007B2456" w:rsidP="007B2456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Ο Συνολικός ενδεικτικός προϋπολογισμός της </w:t>
      </w:r>
      <w:r w:rsidR="00B84F88">
        <w:rPr>
          <w:rFonts w:asciiTheme="minorHAnsi" w:hAnsiTheme="minorHAnsi" w:cs="Tahoma"/>
        </w:rPr>
        <w:t>υπηρεσίας</w:t>
      </w:r>
      <w:r>
        <w:rPr>
          <w:rFonts w:asciiTheme="minorHAnsi" w:hAnsiTheme="minorHAnsi" w:cs="Tahoma"/>
        </w:rPr>
        <w:t xml:space="preserve"> ανέρχεται σε:</w:t>
      </w:r>
    </w:p>
    <w:p w:rsidR="007B2456" w:rsidRDefault="00B84F88" w:rsidP="007B2456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>Δύο χιλιάδων</w:t>
      </w:r>
      <w:r w:rsidR="007B2456">
        <w:rPr>
          <w:rFonts w:asciiTheme="minorHAnsi" w:hAnsiTheme="minorHAnsi" w:cs="Tahoma"/>
          <w:b/>
          <w:i/>
        </w:rPr>
        <w:t xml:space="preserve">  ευρώ και μηδέν λεπτά</w:t>
      </w:r>
      <w:r w:rsidR="007B2456" w:rsidRPr="00FE1155">
        <w:rPr>
          <w:rFonts w:asciiTheme="minorHAnsi" w:hAnsiTheme="minorHAnsi" w:cs="Tahoma"/>
          <w:b/>
          <w:i/>
        </w:rPr>
        <w:t xml:space="preserve"> (</w:t>
      </w:r>
      <w:r>
        <w:rPr>
          <w:rFonts w:asciiTheme="minorHAnsi" w:hAnsiTheme="minorHAnsi" w:cs="Tahoma"/>
          <w:b/>
          <w:i/>
        </w:rPr>
        <w:t>2</w:t>
      </w:r>
      <w:r w:rsidR="007B2456" w:rsidRPr="00FE1155">
        <w:rPr>
          <w:rFonts w:asciiTheme="minorHAnsi" w:hAnsiTheme="minorHAnsi" w:cs="Tahoma"/>
          <w:b/>
          <w:i/>
        </w:rPr>
        <w:t>.</w:t>
      </w:r>
      <w:r>
        <w:rPr>
          <w:rFonts w:asciiTheme="minorHAnsi" w:hAnsiTheme="minorHAnsi" w:cs="Tahoma"/>
          <w:b/>
          <w:i/>
        </w:rPr>
        <w:t>0</w:t>
      </w:r>
      <w:r w:rsidR="007B2456" w:rsidRPr="00FE1155">
        <w:rPr>
          <w:rFonts w:asciiTheme="minorHAnsi" w:hAnsiTheme="minorHAnsi" w:cs="Tahoma"/>
          <w:b/>
          <w:i/>
        </w:rPr>
        <w:t>00,00€).</w:t>
      </w:r>
    </w:p>
    <w:p w:rsidR="00D270C4" w:rsidRDefault="00D270C4" w:rsidP="00D270C4">
      <w:pPr>
        <w:pStyle w:val="a4"/>
        <w:jc w:val="center"/>
        <w:rPr>
          <w:rFonts w:asciiTheme="minorHAnsi" w:hAnsiTheme="minorHAnsi" w:cs="Tahoma"/>
          <w:b/>
          <w:bCs/>
          <w:sz w:val="32"/>
          <w:szCs w:val="32"/>
        </w:rPr>
      </w:pPr>
      <w:r>
        <w:rPr>
          <w:rFonts w:asciiTheme="minorHAnsi" w:hAnsiTheme="minorHAnsi" w:cs="Tahoma"/>
          <w:b/>
          <w:bCs/>
          <w:sz w:val="32"/>
          <w:szCs w:val="32"/>
        </w:rPr>
        <w:br/>
      </w:r>
      <w:r>
        <w:rPr>
          <w:rFonts w:asciiTheme="minorHAnsi" w:hAnsiTheme="minorHAnsi" w:cs="Tahoma"/>
          <w:b/>
          <w:bCs/>
          <w:sz w:val="32"/>
          <w:szCs w:val="32"/>
        </w:rPr>
        <w:br/>
      </w:r>
    </w:p>
    <w:p w:rsidR="00D270C4" w:rsidRDefault="00D270C4">
      <w:pPr>
        <w:suppressAutoHyphens w:val="0"/>
        <w:rPr>
          <w:rFonts w:asciiTheme="minorHAnsi" w:hAnsiTheme="minorHAnsi" w:cs="Tahoma"/>
          <w:b/>
          <w:bCs/>
          <w:sz w:val="32"/>
          <w:szCs w:val="32"/>
        </w:rPr>
      </w:pPr>
      <w:r>
        <w:rPr>
          <w:rFonts w:asciiTheme="minorHAnsi" w:hAnsiTheme="minorHAnsi" w:cs="Tahoma"/>
          <w:b/>
          <w:bCs/>
          <w:sz w:val="32"/>
          <w:szCs w:val="32"/>
        </w:rPr>
        <w:br w:type="page"/>
      </w:r>
    </w:p>
    <w:p w:rsidR="00D270C4" w:rsidRPr="00453557" w:rsidRDefault="00D270C4" w:rsidP="00D270C4">
      <w:pPr>
        <w:pStyle w:val="a4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453557">
        <w:rPr>
          <w:rFonts w:asciiTheme="minorHAnsi" w:hAnsiTheme="minorHAnsi" w:cs="Tahoma"/>
          <w:b/>
          <w:bCs/>
          <w:sz w:val="32"/>
          <w:szCs w:val="32"/>
        </w:rPr>
        <w:lastRenderedPageBreak/>
        <w:t>Προϋπολογισμός εργατοωρών</w:t>
      </w:r>
    </w:p>
    <w:p w:rsidR="00D270C4" w:rsidRDefault="00D270C4" w:rsidP="00D270C4">
      <w:pPr>
        <w:pStyle w:val="a4"/>
        <w:rPr>
          <w:rFonts w:ascii="Calibri" w:hAnsi="Calibri" w:cs="Tahoma"/>
        </w:rPr>
      </w:pPr>
      <w:r>
        <w:rPr>
          <w:rFonts w:ascii="Calibri" w:hAnsi="Calibri" w:cs="Tahoma"/>
        </w:rPr>
        <w:t>Η ανάλυση του προϋπολογισθέν ποσού των #2.000,00# δύο χιλιάδων ευρώ σε εργατοώρες είναι η εξής:</w:t>
      </w:r>
    </w:p>
    <w:p w:rsidR="00D270C4" w:rsidRDefault="00D270C4" w:rsidP="00D270C4">
      <w:pPr>
        <w:pStyle w:val="a4"/>
        <w:rPr>
          <w:rFonts w:ascii="Calibri" w:hAnsi="Calibri" w:cs="Tahoma"/>
        </w:rPr>
      </w:pPr>
    </w:p>
    <w:tbl>
      <w:tblPr>
        <w:tblW w:w="9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2"/>
        <w:gridCol w:w="2138"/>
        <w:gridCol w:w="2138"/>
        <w:gridCol w:w="1772"/>
        <w:gridCol w:w="938"/>
        <w:gridCol w:w="1233"/>
      </w:tblGrid>
      <w:tr w:rsidR="00355216" w:rsidRPr="00385F18" w:rsidTr="00355216">
        <w:trPr>
          <w:trHeight w:val="4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Κ.Α.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B11844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Ανθρωποώρες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Τιμή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 xml:space="preserve">Μερικό </w:t>
            </w:r>
          </w:p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</w:tr>
      <w:tr w:rsidR="00355216" w:rsidRPr="00385F18" w:rsidTr="00355216">
        <w:trPr>
          <w:trHeight w:val="4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color w:val="000000"/>
                <w:lang w:eastAsia="el-GR"/>
              </w:rPr>
              <w:t>10.6265.03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16" w:rsidRPr="008C5C10" w:rsidRDefault="00355216" w:rsidP="001958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 w:rsidRPr="006F0DE2">
              <w:rPr>
                <w:rFonts w:ascii="Calibri" w:hAnsi="Calibri" w:cs="Arial"/>
                <w:color w:val="000000"/>
                <w:sz w:val="18"/>
                <w:szCs w:val="18"/>
                <w:lang w:eastAsia="el-GR"/>
              </w:rPr>
              <w:t>Συντήρηση και επισκευή φωτοαντιγραφικών μηχανημάτων και fax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16" w:rsidRDefault="00355216" w:rsidP="00195898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l-GR"/>
              </w:rPr>
            </w:pPr>
            <w:r w:rsidRPr="006F0DE2">
              <w:rPr>
                <w:rFonts w:ascii="Calibri" w:hAnsi="Calibri" w:cs="Arial"/>
                <w:color w:val="000000"/>
                <w:sz w:val="18"/>
                <w:szCs w:val="18"/>
                <w:lang w:eastAsia="el-GR"/>
              </w:rPr>
              <w:t>Συντήρηση και επισκευή φωτοαντιγραφικών μηχανημάτων και fax</w:t>
            </w:r>
          </w:p>
          <w:p w:rsidR="00355216" w:rsidRPr="002C7AA0" w:rsidRDefault="00355216" w:rsidP="0019589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339FE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50312600-1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>
              <w:rPr>
                <w:rFonts w:ascii="Calibri" w:hAnsi="Calibri" w:cs="Arial"/>
                <w:color w:val="000000"/>
                <w:lang w:eastAsia="el-GR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>
              <w:rPr>
                <w:rFonts w:ascii="Calibri" w:hAnsi="Calibri" w:cs="Arial"/>
                <w:color w:val="000000"/>
                <w:lang w:eastAsia="el-GR"/>
              </w:rPr>
              <w:t>26,88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16" w:rsidRPr="002230BC" w:rsidRDefault="00355216" w:rsidP="00195898">
            <w:pPr>
              <w:jc w:val="center"/>
              <w:rPr>
                <w:rFonts w:ascii="Calibri" w:hAnsi="Calibri" w:cs="Arial"/>
                <w:color w:val="000000"/>
                <w:lang w:eastAsia="el-GR"/>
              </w:rPr>
            </w:pPr>
            <w:r w:rsidRPr="002230BC">
              <w:rPr>
                <w:rFonts w:ascii="Calibri" w:hAnsi="Calibri" w:cs="Arial"/>
                <w:color w:val="000000"/>
                <w:lang w:eastAsia="el-GR"/>
              </w:rPr>
              <w:t>1</w:t>
            </w:r>
            <w:r>
              <w:rPr>
                <w:rFonts w:ascii="Calibri" w:hAnsi="Calibri" w:cs="Arial"/>
                <w:color w:val="000000"/>
                <w:lang w:eastAsia="el-GR"/>
              </w:rPr>
              <w:t>.</w:t>
            </w:r>
            <w:r w:rsidRPr="002230BC">
              <w:rPr>
                <w:rFonts w:ascii="Calibri" w:hAnsi="Calibri" w:cs="Arial"/>
                <w:color w:val="000000"/>
                <w:lang w:eastAsia="el-GR"/>
              </w:rPr>
              <w:t>612,</w:t>
            </w:r>
            <w:r>
              <w:rPr>
                <w:rFonts w:ascii="Calibri" w:hAnsi="Calibri" w:cs="Arial"/>
                <w:color w:val="000000"/>
                <w:lang w:eastAsia="el-GR"/>
              </w:rPr>
              <w:t>80</w:t>
            </w:r>
          </w:p>
        </w:tc>
      </w:tr>
      <w:tr w:rsidR="00355216" w:rsidRPr="00385F18" w:rsidTr="00355216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1.612,80</w:t>
            </w:r>
          </w:p>
        </w:tc>
      </w:tr>
      <w:tr w:rsidR="00355216" w:rsidRPr="00385F18" w:rsidTr="00355216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Ποσό στρογγυλοποίησης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0,10</w:t>
            </w:r>
          </w:p>
        </w:tc>
      </w:tr>
      <w:tr w:rsidR="00355216" w:rsidRPr="00385F18" w:rsidTr="00355216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1.612,90</w:t>
            </w:r>
          </w:p>
        </w:tc>
      </w:tr>
      <w:tr w:rsidR="00355216" w:rsidRPr="00385F18" w:rsidTr="00355216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387,10</w:t>
            </w:r>
          </w:p>
        </w:tc>
      </w:tr>
      <w:tr w:rsidR="00355216" w:rsidRPr="00385F18" w:rsidTr="00355216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Τελικό σύνολο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55216" w:rsidRPr="00385F18" w:rsidRDefault="00355216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2.000,00</w:t>
            </w:r>
          </w:p>
        </w:tc>
      </w:tr>
    </w:tbl>
    <w:p w:rsidR="007B2456" w:rsidRPr="00C57BA4" w:rsidRDefault="007B2456" w:rsidP="0044485D">
      <w:pPr>
        <w:jc w:val="both"/>
        <w:rPr>
          <w:rFonts w:ascii="Calibri" w:hAnsi="Calibri" w:cs="Tahoma"/>
        </w:rPr>
      </w:pPr>
    </w:p>
    <w:p w:rsidR="007B2456" w:rsidRDefault="007B2456" w:rsidP="0044485D">
      <w:pPr>
        <w:pStyle w:val="a4"/>
        <w:rPr>
          <w:rFonts w:ascii="Calibri" w:hAnsi="Calibri" w:cs="Tahoma"/>
        </w:rPr>
      </w:pPr>
      <w:r w:rsidRPr="00E72A83">
        <w:rPr>
          <w:rFonts w:ascii="Calibri" w:hAnsi="Calibri" w:cs="Tahoma"/>
        </w:rPr>
        <w:t>Η συντήρηση ή η επισκευή θα περιλαμβάνει όλες τις απαραίτητες εργασίες έτσι ώστε να διασφαλίζεται η πλήρης και ορθή λειτουργία των μηχανημάτων, σύμφωνα με τις προδιαγραφές τους.</w:t>
      </w:r>
    </w:p>
    <w:p w:rsidR="007B2456" w:rsidRPr="00C57BA4" w:rsidRDefault="007B2456" w:rsidP="00166FCE">
      <w:pPr>
        <w:pStyle w:val="a4"/>
        <w:jc w:val="left"/>
        <w:rPr>
          <w:rFonts w:ascii="Calibri" w:hAnsi="Calibri" w:cs="Tahoma"/>
        </w:rPr>
      </w:pPr>
      <w:r w:rsidRPr="00C57BA4">
        <w:rPr>
          <w:rFonts w:ascii="Calibri" w:hAnsi="Calibri" w:cs="Tahoma"/>
        </w:rPr>
        <w:t xml:space="preserve">Στις υποχρεώσεις του αναδόχου </w:t>
      </w:r>
      <w:r w:rsidRPr="0051398D">
        <w:rPr>
          <w:rFonts w:ascii="Calibri" w:hAnsi="Calibri" w:cs="Tahoma"/>
          <w:b/>
          <w:u w:val="single"/>
        </w:rPr>
        <w:t>δεν</w:t>
      </w:r>
      <w:r w:rsidRPr="00C57BA4">
        <w:rPr>
          <w:rFonts w:ascii="Calibri" w:hAnsi="Calibri" w:cs="Tahoma"/>
        </w:rPr>
        <w:t xml:space="preserve"> συμπεριλαμβάνεται η προμήθεια αναλώσιμων</w:t>
      </w:r>
      <w:r>
        <w:rPr>
          <w:rFonts w:ascii="Calibri" w:hAnsi="Calibri" w:cs="Tahoma"/>
        </w:rPr>
        <w:t xml:space="preserve"> </w:t>
      </w:r>
      <w:r w:rsidRPr="00C57BA4">
        <w:rPr>
          <w:rFonts w:ascii="Calibri" w:hAnsi="Calibri" w:cs="Tahoma"/>
        </w:rPr>
        <w:t xml:space="preserve">υλικών (χαρτί, γραφίτης, </w:t>
      </w:r>
      <w:r w:rsidRPr="00C57BA4">
        <w:rPr>
          <w:rFonts w:ascii="Calibri" w:hAnsi="Calibri" w:cs="Tahoma"/>
          <w:lang w:val="en-US"/>
        </w:rPr>
        <w:t>toner</w:t>
      </w:r>
      <w:r w:rsidRPr="00C57BA4">
        <w:rPr>
          <w:rFonts w:ascii="Calibri" w:hAnsi="Calibri" w:cs="Tahoma"/>
        </w:rPr>
        <w:t>, συρραπτικά</w:t>
      </w:r>
      <w:r>
        <w:rPr>
          <w:rFonts w:ascii="Calibri" w:hAnsi="Calibri" w:cs="Tahoma"/>
        </w:rPr>
        <w:t xml:space="preserve"> κλπ</w:t>
      </w:r>
      <w:r w:rsidRPr="00C57BA4">
        <w:rPr>
          <w:rFonts w:ascii="Calibri" w:hAnsi="Calibri" w:cs="Tahoma"/>
        </w:rPr>
        <w:t>)</w:t>
      </w:r>
    </w:p>
    <w:p w:rsidR="007B2456" w:rsidRDefault="007B2456" w:rsidP="00166FCE">
      <w:pPr>
        <w:pStyle w:val="a4"/>
        <w:jc w:val="left"/>
        <w:rPr>
          <w:rFonts w:ascii="Calibri" w:hAnsi="Calibri" w:cs="Tahoma"/>
        </w:rPr>
      </w:pPr>
      <w:r w:rsidRPr="00C57BA4">
        <w:rPr>
          <w:rFonts w:ascii="Calibri" w:hAnsi="Calibri" w:cs="Tahoma"/>
        </w:rPr>
        <w:t xml:space="preserve">Οι επισκέψεις για τη συντήρηση των </w:t>
      </w:r>
      <w:r>
        <w:rPr>
          <w:rFonts w:ascii="Calibri" w:hAnsi="Calibri" w:cs="Tahoma"/>
        </w:rPr>
        <w:t>συσκευών</w:t>
      </w:r>
      <w:r w:rsidRPr="00C57BA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θ</w:t>
      </w:r>
      <w:r w:rsidRPr="00C57BA4">
        <w:rPr>
          <w:rFonts w:ascii="Calibri" w:hAnsi="Calibri" w:cs="Tahoma"/>
        </w:rPr>
        <w:t xml:space="preserve">α προκύψουν </w:t>
      </w:r>
      <w:r>
        <w:rPr>
          <w:rFonts w:ascii="Calibri" w:hAnsi="Calibri" w:cs="Tahoma"/>
        </w:rPr>
        <w:t xml:space="preserve">έπειτα από </w:t>
      </w:r>
      <w:r w:rsidRPr="00C57BA4">
        <w:rPr>
          <w:rFonts w:ascii="Calibri" w:hAnsi="Calibri" w:cs="Tahoma"/>
        </w:rPr>
        <w:tab/>
        <w:t>αίτημα</w:t>
      </w:r>
      <w:r>
        <w:rPr>
          <w:rFonts w:ascii="Calibri" w:hAnsi="Calibri" w:cs="Tahoma"/>
        </w:rPr>
        <w:t xml:space="preserve"> του </w:t>
      </w:r>
      <w:r w:rsidR="00031D93">
        <w:rPr>
          <w:rFonts w:ascii="Calibri" w:hAnsi="Calibri" w:cs="Tahoma"/>
        </w:rPr>
        <w:t>προϊσταμένου του τμήματος ΤΠΕ</w:t>
      </w:r>
      <w:r w:rsidR="00031D93" w:rsidRPr="00031D93">
        <w:rPr>
          <w:rFonts w:ascii="Calibri" w:hAnsi="Calibri" w:cs="Tahoma"/>
          <w:b/>
        </w:rPr>
        <w:t xml:space="preserve"> κ. Βεράνη Απόστολου</w:t>
      </w:r>
      <w:r>
        <w:rPr>
          <w:rFonts w:ascii="Calibri" w:hAnsi="Calibri" w:cs="Tahoma"/>
        </w:rPr>
        <w:t xml:space="preserve"> </w:t>
      </w:r>
      <w:r w:rsidRPr="00C57BA4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σε καμία περίπτωση δεν θα πραγματοποιείται επίσκεψη για συντήρηση ή επισκευή του αναδόχου χωρίς την έγγραφη ειδοποίηση από τον </w:t>
      </w:r>
      <w:r w:rsidR="00031D93">
        <w:rPr>
          <w:rFonts w:ascii="Calibri" w:hAnsi="Calibri" w:cs="Tahoma"/>
        </w:rPr>
        <w:t>ανωτέρω</w:t>
      </w:r>
      <w:r>
        <w:rPr>
          <w:rFonts w:ascii="Calibri" w:hAnsi="Calibri" w:cs="Tahoma"/>
        </w:rPr>
        <w:t>.</w:t>
      </w:r>
    </w:p>
    <w:p w:rsidR="007B2456" w:rsidRPr="00C57BA4" w:rsidRDefault="007B2456" w:rsidP="00166FCE">
      <w:pPr>
        <w:pStyle w:val="a4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Επισκέψεις οι οποίες θα πραγματοποιηθούν χωρίς την έγγραφη ειδοποίηση δεν θα κοστολογούνται και δεν θα αναγνωρίζονται από τον Δήμο.</w:t>
      </w:r>
    </w:p>
    <w:p w:rsidR="007B2456" w:rsidRPr="00C57BA4" w:rsidRDefault="007B2456" w:rsidP="00166FCE">
      <w:pPr>
        <w:pStyle w:val="a4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Ο α</w:t>
      </w:r>
      <w:r w:rsidRPr="00C57BA4">
        <w:rPr>
          <w:rFonts w:ascii="Calibri" w:hAnsi="Calibri" w:cs="Tahoma"/>
        </w:rPr>
        <w:t>νάδοχος οφείλει κατόπιν</w:t>
      </w:r>
      <w:r>
        <w:rPr>
          <w:rFonts w:ascii="Calibri" w:hAnsi="Calibri" w:cs="Tahoma"/>
        </w:rPr>
        <w:t xml:space="preserve"> </w:t>
      </w:r>
      <w:r w:rsidRPr="00C57BA4">
        <w:rPr>
          <w:rFonts w:ascii="Calibri" w:hAnsi="Calibri" w:cs="Tahoma"/>
        </w:rPr>
        <w:t>έγγραφης ειδοποίησης από το Δήμο κατά τις εργάσιμες ώρες και ημέρες να</w:t>
      </w:r>
      <w:r>
        <w:rPr>
          <w:rFonts w:ascii="Calibri" w:hAnsi="Calibri" w:cs="Tahoma"/>
        </w:rPr>
        <w:t xml:space="preserve"> </w:t>
      </w:r>
      <w:r w:rsidRPr="00C57BA4">
        <w:rPr>
          <w:rFonts w:ascii="Calibri" w:hAnsi="Calibri" w:cs="Tahoma"/>
        </w:rPr>
        <w:t>προσέλθει άμεσα εντός 24 ωρών για την αποκατάσταση ή τουλάχιστον τη διάγνωση της βλάβης. Η παροχή των παραπάνω υπηρεσιών πρέπει να πραγματοποιείται με τρόπο ώστε να διασφαλίζεται η απρόσκοπτη λειτουργία των Υπηρεσιών του Δήμου.</w:t>
      </w:r>
    </w:p>
    <w:p w:rsidR="007B2456" w:rsidRDefault="007B2456" w:rsidP="00166FCE">
      <w:pPr>
        <w:pStyle w:val="a4"/>
        <w:jc w:val="left"/>
        <w:rPr>
          <w:rFonts w:ascii="Calibri" w:hAnsi="Calibri" w:cs="Tahoma"/>
        </w:rPr>
      </w:pPr>
      <w:r w:rsidRPr="007C6771">
        <w:rPr>
          <w:rFonts w:ascii="Calibri" w:hAnsi="Calibri" w:cs="Tahoma"/>
        </w:rPr>
        <w:t xml:space="preserve">Η ανωτέρω εργασία θα εκτελεστεί σύμφωνα με τις διατάξεις </w:t>
      </w:r>
      <w:r w:rsidR="00031D93">
        <w:rPr>
          <w:rFonts w:ascii="Calibri" w:hAnsi="Calibri" w:cs="Tahoma"/>
        </w:rPr>
        <w:t>ν. 4412/2016,</w:t>
      </w:r>
      <w:r w:rsidRPr="007C6771">
        <w:rPr>
          <w:rFonts w:ascii="Calibri" w:hAnsi="Calibri" w:cs="Tahoma"/>
        </w:rPr>
        <w:t xml:space="preserve"> όπως τροποποιήθηκαν και ισχύουν.</w:t>
      </w:r>
    </w:p>
    <w:p w:rsidR="007B2456" w:rsidRPr="00C57BA4" w:rsidRDefault="007B2456" w:rsidP="007B2456">
      <w:pPr>
        <w:pStyle w:val="a4"/>
        <w:rPr>
          <w:rFonts w:ascii="Calibri" w:hAnsi="Calibri" w:cs="Tahoma"/>
        </w:rPr>
      </w:pPr>
    </w:p>
    <w:tbl>
      <w:tblPr>
        <w:tblpPr w:leftFromText="180" w:rightFromText="180" w:vertAnchor="text" w:horzAnchor="margin" w:tblpXSpec="center" w:tblpY="98"/>
        <w:tblW w:w="10173" w:type="dxa"/>
        <w:tblLook w:val="00A0" w:firstRow="1" w:lastRow="0" w:firstColumn="1" w:lastColumn="0" w:noHBand="0" w:noVBand="0"/>
      </w:tblPr>
      <w:tblGrid>
        <w:gridCol w:w="2518"/>
        <w:gridCol w:w="3969"/>
        <w:gridCol w:w="3686"/>
      </w:tblGrid>
      <w:tr w:rsidR="008B4F8E" w:rsidRPr="008F41EF" w:rsidTr="00AF443D">
        <w:trPr>
          <w:trHeight w:val="1561"/>
        </w:trPr>
        <w:tc>
          <w:tcPr>
            <w:tcW w:w="2518" w:type="dxa"/>
            <w:tcBorders>
              <w:bottom w:val="dashSmallGap" w:sz="4" w:space="0" w:color="auto"/>
            </w:tcBorders>
          </w:tcPr>
          <w:p w:rsidR="008B4F8E" w:rsidRPr="00C50F7C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03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</w:pPr>
          </w:p>
        </w:tc>
        <w:tc>
          <w:tcPr>
            <w:tcW w:w="3969" w:type="dxa"/>
          </w:tcPr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8B4F8E" w:rsidRPr="00C50F7C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03</w:t>
            </w:r>
            <w:r w:rsidR="004348ED"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4348ED"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4348ED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B4F8E" w:rsidRPr="008F41EF" w:rsidTr="00AF443D">
        <w:trPr>
          <w:trHeight w:val="540"/>
        </w:trPr>
        <w:tc>
          <w:tcPr>
            <w:tcW w:w="2518" w:type="dxa"/>
            <w:tcBorders>
              <w:top w:val="dashSmallGap" w:sz="4" w:space="0" w:color="auto"/>
            </w:tcBorders>
          </w:tcPr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3969" w:type="dxa"/>
          </w:tcPr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FE1155" w:rsidRDefault="00FE1155" w:rsidP="00F522BB">
      <w:pPr>
        <w:pStyle w:val="ab"/>
        <w:rPr>
          <w:rFonts w:asciiTheme="minorHAnsi" w:hAnsiTheme="minorHAnsi" w:cs="Tahoma"/>
        </w:rPr>
      </w:pPr>
    </w:p>
    <w:p w:rsidR="007B2456" w:rsidRDefault="007B2456">
      <w:pPr>
        <w:suppressAutoHyphens w:val="0"/>
        <w:rPr>
          <w:rFonts w:asciiTheme="minorHAnsi" w:hAnsiTheme="minorHAnsi" w:cs="Tahoma"/>
          <w:lang w:val="en-US"/>
        </w:rPr>
      </w:pPr>
    </w:p>
    <w:sectPr w:rsidR="007B2456" w:rsidSect="00070588">
      <w:footerReference w:type="default" r:id="rId13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63" w:rsidRDefault="006E4663">
      <w:r>
        <w:separator/>
      </w:r>
    </w:p>
  </w:endnote>
  <w:endnote w:type="continuationSeparator" w:id="0">
    <w:p w:rsidR="006E4663" w:rsidRDefault="006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D712CE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D712CE">
      <w:rPr>
        <w:rFonts w:asciiTheme="minorHAnsi" w:hAnsiTheme="minorHAnsi"/>
        <w:b/>
        <w:noProof/>
        <w:sz w:val="22"/>
        <w:szCs w:val="22"/>
      </w:rPr>
      <w:t>3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63" w:rsidRDefault="006E4663">
      <w:r>
        <w:separator/>
      </w:r>
    </w:p>
  </w:footnote>
  <w:footnote w:type="continuationSeparator" w:id="0">
    <w:p w:rsidR="006E4663" w:rsidRDefault="006E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87718"/>
    <w:multiLevelType w:val="hybridMultilevel"/>
    <w:tmpl w:val="2CCAAD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31D93"/>
    <w:rsid w:val="00035BE5"/>
    <w:rsid w:val="00070588"/>
    <w:rsid w:val="00070C8C"/>
    <w:rsid w:val="000A3B76"/>
    <w:rsid w:val="000B1673"/>
    <w:rsid w:val="000D5F47"/>
    <w:rsid w:val="00166613"/>
    <w:rsid w:val="00166FCE"/>
    <w:rsid w:val="00196CE7"/>
    <w:rsid w:val="001B7A85"/>
    <w:rsid w:val="001C4811"/>
    <w:rsid w:val="001D7EBF"/>
    <w:rsid w:val="0021171B"/>
    <w:rsid w:val="00232980"/>
    <w:rsid w:val="00245577"/>
    <w:rsid w:val="002B3BA9"/>
    <w:rsid w:val="003320DB"/>
    <w:rsid w:val="00332B57"/>
    <w:rsid w:val="00343831"/>
    <w:rsid w:val="00355216"/>
    <w:rsid w:val="003A7D67"/>
    <w:rsid w:val="003A7D91"/>
    <w:rsid w:val="003B5B91"/>
    <w:rsid w:val="003C1A9E"/>
    <w:rsid w:val="003C2D62"/>
    <w:rsid w:val="003E3282"/>
    <w:rsid w:val="003E5D46"/>
    <w:rsid w:val="0040520C"/>
    <w:rsid w:val="0043128F"/>
    <w:rsid w:val="004348ED"/>
    <w:rsid w:val="004656CC"/>
    <w:rsid w:val="00487333"/>
    <w:rsid w:val="00487F93"/>
    <w:rsid w:val="004915E3"/>
    <w:rsid w:val="004A44C1"/>
    <w:rsid w:val="004A50A3"/>
    <w:rsid w:val="004D2153"/>
    <w:rsid w:val="004F1B47"/>
    <w:rsid w:val="00546172"/>
    <w:rsid w:val="00550E5E"/>
    <w:rsid w:val="005A4CF2"/>
    <w:rsid w:val="005F15F9"/>
    <w:rsid w:val="0061297E"/>
    <w:rsid w:val="00613334"/>
    <w:rsid w:val="00634009"/>
    <w:rsid w:val="00652E79"/>
    <w:rsid w:val="00665277"/>
    <w:rsid w:val="00667C92"/>
    <w:rsid w:val="006944A8"/>
    <w:rsid w:val="006A12FD"/>
    <w:rsid w:val="006A796B"/>
    <w:rsid w:val="006B5DD3"/>
    <w:rsid w:val="006E3EBB"/>
    <w:rsid w:val="006E4663"/>
    <w:rsid w:val="006E5CEB"/>
    <w:rsid w:val="006F2887"/>
    <w:rsid w:val="00755A50"/>
    <w:rsid w:val="007B2456"/>
    <w:rsid w:val="007D3489"/>
    <w:rsid w:val="00824194"/>
    <w:rsid w:val="00836F64"/>
    <w:rsid w:val="00884DDB"/>
    <w:rsid w:val="008B05AF"/>
    <w:rsid w:val="008B4F8E"/>
    <w:rsid w:val="008B64F3"/>
    <w:rsid w:val="008F41EF"/>
    <w:rsid w:val="008F4900"/>
    <w:rsid w:val="008F7327"/>
    <w:rsid w:val="009012CF"/>
    <w:rsid w:val="00902728"/>
    <w:rsid w:val="00950AC3"/>
    <w:rsid w:val="0096212E"/>
    <w:rsid w:val="00975689"/>
    <w:rsid w:val="0097586A"/>
    <w:rsid w:val="00A37C28"/>
    <w:rsid w:val="00A50768"/>
    <w:rsid w:val="00A668EF"/>
    <w:rsid w:val="00A97526"/>
    <w:rsid w:val="00AE2174"/>
    <w:rsid w:val="00AF443D"/>
    <w:rsid w:val="00B040FD"/>
    <w:rsid w:val="00B10F7A"/>
    <w:rsid w:val="00B6090E"/>
    <w:rsid w:val="00B67A73"/>
    <w:rsid w:val="00B84F88"/>
    <w:rsid w:val="00B90727"/>
    <w:rsid w:val="00BA4488"/>
    <w:rsid w:val="00BC2917"/>
    <w:rsid w:val="00BF75A7"/>
    <w:rsid w:val="00C00CDC"/>
    <w:rsid w:val="00C00F70"/>
    <w:rsid w:val="00C50F7C"/>
    <w:rsid w:val="00C55A68"/>
    <w:rsid w:val="00C71CD0"/>
    <w:rsid w:val="00C8678E"/>
    <w:rsid w:val="00C97150"/>
    <w:rsid w:val="00CB60C2"/>
    <w:rsid w:val="00CC0152"/>
    <w:rsid w:val="00D03C11"/>
    <w:rsid w:val="00D270C4"/>
    <w:rsid w:val="00D37B3F"/>
    <w:rsid w:val="00D70FD1"/>
    <w:rsid w:val="00D712CE"/>
    <w:rsid w:val="00D9447E"/>
    <w:rsid w:val="00DB11C3"/>
    <w:rsid w:val="00DC4899"/>
    <w:rsid w:val="00DD7CD8"/>
    <w:rsid w:val="00E371D7"/>
    <w:rsid w:val="00E6479F"/>
    <w:rsid w:val="00E666D7"/>
    <w:rsid w:val="00E8742C"/>
    <w:rsid w:val="00E93BB8"/>
    <w:rsid w:val="00E96E6C"/>
    <w:rsid w:val="00EA21C6"/>
    <w:rsid w:val="00EC1776"/>
    <w:rsid w:val="00ED15E2"/>
    <w:rsid w:val="00F138C0"/>
    <w:rsid w:val="00F15BEC"/>
    <w:rsid w:val="00F166EC"/>
    <w:rsid w:val="00F21CC0"/>
    <w:rsid w:val="00F522BB"/>
    <w:rsid w:val="00F60721"/>
    <w:rsid w:val="00F738BA"/>
    <w:rsid w:val="00F93D41"/>
    <w:rsid w:val="00FA06D4"/>
    <w:rsid w:val="00FA0D8B"/>
    <w:rsid w:val="00FA7744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49</cp:revision>
  <cp:lastPrinted>2020-02-03T11:40:00Z</cp:lastPrinted>
  <dcterms:created xsi:type="dcterms:W3CDTF">2016-06-14T10:51:00Z</dcterms:created>
  <dcterms:modified xsi:type="dcterms:W3CDTF">2020-02-03T11:43:00Z</dcterms:modified>
</cp:coreProperties>
</file>